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0894" w14:textId="77777777" w:rsidR="00093C66" w:rsidRDefault="00093C66"/>
    <w:p w14:paraId="61C5DC1F" w14:textId="77777777" w:rsidR="001377AD" w:rsidRDefault="001377AD" w:rsidP="00093C66">
      <w:pPr>
        <w:pStyle w:val="StandardWeb"/>
        <w:spacing w:before="0" w:beforeAutospacing="0" w:after="0" w:afterAutospacing="0"/>
        <w:rPr>
          <w:rFonts w:ascii="Arial" w:hAnsi="Arial" w:cs="Arial"/>
          <w:b/>
          <w:color w:val="92D050"/>
          <w:sz w:val="28"/>
          <w:lang w:val="de-DE"/>
        </w:rPr>
      </w:pPr>
    </w:p>
    <w:p w14:paraId="7E9A809A" w14:textId="4F282798" w:rsidR="00093C66" w:rsidRPr="00E4616E" w:rsidRDefault="00650293" w:rsidP="00093C66">
      <w:pPr>
        <w:pStyle w:val="StandardWeb"/>
        <w:spacing w:before="0" w:beforeAutospacing="0" w:after="0" w:afterAutospacing="0"/>
        <w:rPr>
          <w:rFonts w:ascii="Arial" w:hAnsi="Arial" w:cs="Arial"/>
          <w:b/>
          <w:sz w:val="30"/>
          <w:szCs w:val="30"/>
          <w:lang w:val="de-DE"/>
        </w:rPr>
      </w:pPr>
      <w:r>
        <w:rPr>
          <w:rFonts w:ascii="Arial" w:hAnsi="Arial" w:cs="Arial"/>
          <w:b/>
          <w:sz w:val="30"/>
          <w:szCs w:val="30"/>
          <w:lang w:val="de-DE"/>
        </w:rPr>
        <w:t xml:space="preserve">Zahlreiche </w:t>
      </w:r>
      <w:r w:rsidR="007F5815" w:rsidRPr="00E4616E">
        <w:rPr>
          <w:rFonts w:ascii="Arial" w:hAnsi="Arial" w:cs="Arial"/>
          <w:b/>
          <w:sz w:val="30"/>
          <w:szCs w:val="30"/>
          <w:lang w:val="de-DE"/>
        </w:rPr>
        <w:t>Verschärfungen der D</w:t>
      </w:r>
      <w:r>
        <w:rPr>
          <w:rFonts w:ascii="Arial" w:hAnsi="Arial" w:cs="Arial"/>
          <w:b/>
          <w:sz w:val="30"/>
          <w:szCs w:val="30"/>
          <w:lang w:val="de-DE"/>
        </w:rPr>
        <w:t>ÜV</w:t>
      </w:r>
      <w:r w:rsidR="00434715" w:rsidRPr="00E4616E">
        <w:rPr>
          <w:rFonts w:ascii="Arial" w:hAnsi="Arial" w:cs="Arial"/>
          <w:b/>
          <w:sz w:val="30"/>
          <w:szCs w:val="30"/>
          <w:lang w:val="de-DE"/>
        </w:rPr>
        <w:t xml:space="preserve"> 2020</w:t>
      </w:r>
      <w:r w:rsidR="007F5815" w:rsidRPr="00E4616E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536FE3" w:rsidRPr="00E4616E">
        <w:rPr>
          <w:rFonts w:ascii="Arial" w:hAnsi="Arial" w:cs="Arial"/>
          <w:b/>
          <w:sz w:val="30"/>
          <w:szCs w:val="30"/>
          <w:lang w:val="de-DE"/>
        </w:rPr>
        <w:t>ab sofort gültig</w:t>
      </w:r>
    </w:p>
    <w:p w14:paraId="08449101" w14:textId="77777777" w:rsidR="00093C66" w:rsidRPr="00E4616E" w:rsidRDefault="00093C66" w:rsidP="00093C6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lang w:val="de-DE"/>
        </w:rPr>
      </w:pPr>
    </w:p>
    <w:p w14:paraId="497B8CFC" w14:textId="6ADD06D5" w:rsidR="00093C66" w:rsidRPr="009A4522" w:rsidRDefault="00650293" w:rsidP="00093C6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Die beschlossenen Änderungen zur Düngeverordnung sind am 28.04.2020 in Kraft getreten. </w:t>
      </w:r>
      <w:r w:rsidR="00093C66" w:rsidRPr="009A4522">
        <w:rPr>
          <w:rFonts w:ascii="Arial" w:hAnsi="Arial" w:cs="Arial"/>
          <w:color w:val="000000"/>
          <w:lang w:val="de-DE"/>
        </w:rPr>
        <w:t xml:space="preserve">Lediglich die umfangreichen </w:t>
      </w:r>
      <w:r w:rsidR="00093C66" w:rsidRPr="00E4616E">
        <w:rPr>
          <w:rFonts w:ascii="Arial" w:hAnsi="Arial" w:cs="Arial"/>
          <w:color w:val="000000"/>
          <w:u w:val="single"/>
          <w:lang w:val="de-DE"/>
        </w:rPr>
        <w:t>zusätzlichen</w:t>
      </w:r>
      <w:r w:rsidR="00093C66" w:rsidRPr="009A4522">
        <w:rPr>
          <w:rFonts w:ascii="Arial" w:hAnsi="Arial" w:cs="Arial"/>
          <w:color w:val="000000"/>
          <w:lang w:val="de-DE"/>
        </w:rPr>
        <w:t xml:space="preserve"> Auflagen in </w:t>
      </w:r>
      <w:r w:rsidR="00093C66" w:rsidRPr="00423B1D">
        <w:rPr>
          <w:rFonts w:ascii="Arial" w:hAnsi="Arial" w:cs="Arial"/>
          <w:color w:val="000000"/>
          <w:u w:val="single"/>
          <w:lang w:val="de-DE"/>
        </w:rPr>
        <w:t>roten Gebieten</w:t>
      </w:r>
      <w:r w:rsidR="00093C66" w:rsidRPr="009A4522">
        <w:rPr>
          <w:rFonts w:ascii="Arial" w:hAnsi="Arial" w:cs="Arial"/>
          <w:color w:val="000000"/>
          <w:lang w:val="de-DE"/>
        </w:rPr>
        <w:t xml:space="preserve"> </w:t>
      </w:r>
      <w:r w:rsidR="00536FE3">
        <w:rPr>
          <w:rFonts w:ascii="Arial" w:hAnsi="Arial" w:cs="Arial"/>
          <w:color w:val="000000"/>
          <w:lang w:val="de-DE"/>
        </w:rPr>
        <w:t xml:space="preserve">in Verbindung mit der Überprüfung der Gebietskulissen </w:t>
      </w:r>
      <w:r w:rsidR="00423B1D">
        <w:rPr>
          <w:rFonts w:ascii="Arial" w:hAnsi="Arial" w:cs="Arial"/>
          <w:color w:val="000000"/>
          <w:lang w:val="de-DE"/>
        </w:rPr>
        <w:t>werden</w:t>
      </w:r>
      <w:r w:rsidR="00093C66" w:rsidRPr="009A4522">
        <w:rPr>
          <w:rFonts w:ascii="Arial" w:hAnsi="Arial" w:cs="Arial"/>
          <w:color w:val="000000"/>
          <w:lang w:val="de-DE"/>
        </w:rPr>
        <w:t xml:space="preserve"> </w:t>
      </w:r>
      <w:r w:rsidR="00093C66" w:rsidRPr="00E4616E">
        <w:rPr>
          <w:rFonts w:ascii="Arial" w:hAnsi="Arial" w:cs="Arial"/>
          <w:color w:val="000000"/>
          <w:u w:val="single"/>
          <w:lang w:val="de-DE"/>
        </w:rPr>
        <w:t>erst ab 01.01.2021</w:t>
      </w:r>
      <w:r w:rsidR="00093C66" w:rsidRPr="009A4522">
        <w:rPr>
          <w:rFonts w:ascii="Arial" w:hAnsi="Arial" w:cs="Arial"/>
          <w:color w:val="000000"/>
          <w:lang w:val="de-DE"/>
        </w:rPr>
        <w:t xml:space="preserve"> Gültigkeit haben.</w:t>
      </w:r>
      <w:r w:rsidR="00337CB3">
        <w:rPr>
          <w:rFonts w:ascii="Arial" w:hAnsi="Arial" w:cs="Arial"/>
          <w:color w:val="000000"/>
          <w:lang w:val="de-DE"/>
        </w:rPr>
        <w:t xml:space="preserve"> Details dazu werden wir im folgenden Herbst/Winter berichten.</w:t>
      </w:r>
    </w:p>
    <w:p w14:paraId="23DC6D2D" w14:textId="77777777" w:rsidR="00093C66" w:rsidRPr="009A4522" w:rsidRDefault="00093C66" w:rsidP="00093C6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lang w:val="de-DE"/>
        </w:rPr>
      </w:pPr>
    </w:p>
    <w:p w14:paraId="5A5511B7" w14:textId="5C7934D0" w:rsidR="00093C66" w:rsidRPr="009A4522" w:rsidRDefault="00093C66" w:rsidP="00093C6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lang w:val="de-DE"/>
        </w:rPr>
      </w:pPr>
      <w:r w:rsidRPr="009A4522">
        <w:rPr>
          <w:rFonts w:ascii="Arial" w:hAnsi="Arial" w:cs="Arial"/>
          <w:color w:val="000000"/>
          <w:lang w:val="de-DE"/>
        </w:rPr>
        <w:t>Folgende Verschärfungen gelten somit</w:t>
      </w:r>
      <w:r w:rsidR="00423B1D">
        <w:rPr>
          <w:rFonts w:ascii="Arial" w:hAnsi="Arial" w:cs="Arial"/>
          <w:color w:val="000000"/>
          <w:lang w:val="de-DE"/>
        </w:rPr>
        <w:t xml:space="preserve"> </w:t>
      </w:r>
      <w:r w:rsidRPr="009A4522">
        <w:rPr>
          <w:rFonts w:ascii="Arial" w:hAnsi="Arial" w:cs="Arial"/>
          <w:color w:val="000000"/>
          <w:lang w:val="de-DE"/>
        </w:rPr>
        <w:t xml:space="preserve"> </w:t>
      </w:r>
      <w:r w:rsidR="00536FE3" w:rsidRPr="00E4616E">
        <w:rPr>
          <w:rFonts w:ascii="Arial" w:hAnsi="Arial" w:cs="Arial"/>
          <w:color w:val="000000"/>
          <w:u w:val="single"/>
          <w:lang w:val="de-DE"/>
        </w:rPr>
        <w:t>ab sofort auf allen Flächen</w:t>
      </w:r>
      <w:r w:rsidRPr="009A4522">
        <w:rPr>
          <w:rFonts w:ascii="Arial" w:hAnsi="Arial" w:cs="Arial"/>
          <w:color w:val="000000"/>
          <w:lang w:val="de-DE"/>
        </w:rPr>
        <w:t>:</w:t>
      </w:r>
    </w:p>
    <w:p w14:paraId="0C95866E" w14:textId="77777777" w:rsidR="00A54F83" w:rsidRDefault="00A54F83" w:rsidP="00093C6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lang w:val="de-DE"/>
        </w:rPr>
      </w:pPr>
    </w:p>
    <w:p w14:paraId="32FE6BC5" w14:textId="75FE1678" w:rsidR="00223858" w:rsidRPr="00E4616E" w:rsidRDefault="00223858" w:rsidP="00223858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color w:val="000000"/>
          <w:lang w:val="de-DE"/>
        </w:rPr>
      </w:pPr>
      <w:r w:rsidRPr="00E4616E">
        <w:rPr>
          <w:rFonts w:ascii="Arial" w:hAnsi="Arial" w:cs="Arial"/>
          <w:b/>
          <w:color w:val="000000"/>
          <w:lang w:val="de-DE"/>
        </w:rPr>
        <w:t>Dokumentationsverpflichtung für Düngung:</w:t>
      </w:r>
    </w:p>
    <w:p w14:paraId="657927C6" w14:textId="77777777" w:rsidR="00223858" w:rsidRPr="009A4522" w:rsidRDefault="00223858" w:rsidP="00093C6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lang w:val="de-DE"/>
        </w:rPr>
      </w:pPr>
    </w:p>
    <w:p w14:paraId="10663087" w14:textId="56186667" w:rsidR="00093C66" w:rsidRPr="00E4616E" w:rsidRDefault="00223858" w:rsidP="0022385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de-DE"/>
        </w:rPr>
      </w:pPr>
      <w:r w:rsidRPr="00E4616E">
        <w:rPr>
          <w:rFonts w:ascii="Arial" w:hAnsi="Arial" w:cs="Arial"/>
          <w:lang w:val="de-DE"/>
        </w:rPr>
        <w:t>schlagbezogene</w:t>
      </w:r>
      <w:r w:rsidR="00093C66" w:rsidRPr="00E4616E">
        <w:rPr>
          <w:rFonts w:ascii="Arial" w:hAnsi="Arial" w:cs="Arial"/>
          <w:lang w:val="de-DE"/>
        </w:rPr>
        <w:t xml:space="preserve"> Aufzeichnung innerhalb </w:t>
      </w:r>
      <w:r w:rsidR="00093C66" w:rsidRPr="00E4616E">
        <w:rPr>
          <w:rFonts w:ascii="Arial" w:hAnsi="Arial" w:cs="Arial"/>
          <w:u w:val="single"/>
          <w:lang w:val="de-DE"/>
        </w:rPr>
        <w:t>von 2 Tagen</w:t>
      </w:r>
      <w:r w:rsidR="00093C66" w:rsidRPr="00E4616E">
        <w:rPr>
          <w:rFonts w:ascii="Arial" w:hAnsi="Arial" w:cs="Arial"/>
          <w:lang w:val="de-DE"/>
        </w:rPr>
        <w:t xml:space="preserve"> nach jeder Düngung</w:t>
      </w:r>
      <w:r w:rsidRPr="00E4616E">
        <w:rPr>
          <w:rFonts w:ascii="Arial" w:hAnsi="Arial" w:cs="Arial"/>
          <w:lang w:val="de-DE"/>
        </w:rPr>
        <w:t xml:space="preserve"> </w:t>
      </w:r>
      <w:r w:rsidR="00093C66" w:rsidRPr="00E4616E">
        <w:rPr>
          <w:rFonts w:ascii="Arial" w:hAnsi="Arial" w:cs="Arial"/>
          <w:lang w:val="de-DE"/>
        </w:rPr>
        <w:t> </w:t>
      </w:r>
    </w:p>
    <w:p w14:paraId="025316E3" w14:textId="77777777" w:rsidR="00223858" w:rsidRPr="00E4616E" w:rsidRDefault="00223858" w:rsidP="00223858">
      <w:pPr>
        <w:pStyle w:val="StandardWeb"/>
        <w:spacing w:before="0" w:beforeAutospacing="0" w:after="0" w:afterAutospacing="0"/>
        <w:rPr>
          <w:rFonts w:ascii="Arial" w:hAnsi="Arial" w:cs="Arial"/>
          <w:lang w:val="de-DE"/>
        </w:rPr>
      </w:pPr>
    </w:p>
    <w:p w14:paraId="4FCB1EC3" w14:textId="7EE2F716" w:rsidR="00434715" w:rsidRPr="00E4616E" w:rsidRDefault="00E4616E" w:rsidP="0043471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</w:t>
      </w:r>
      <w:r w:rsidR="00434715" w:rsidRPr="00E4616E">
        <w:rPr>
          <w:rFonts w:ascii="Arial" w:hAnsi="Arial" w:cs="Arial"/>
          <w:sz w:val="24"/>
          <w:szCs w:val="24"/>
        </w:rPr>
        <w:t>zeichnung der Weid</w:t>
      </w:r>
      <w:r>
        <w:rPr>
          <w:rFonts w:ascii="Arial" w:hAnsi="Arial" w:cs="Arial"/>
          <w:sz w:val="24"/>
          <w:szCs w:val="24"/>
        </w:rPr>
        <w:t>e</w:t>
      </w:r>
      <w:r w:rsidR="00434715" w:rsidRPr="00E4616E">
        <w:rPr>
          <w:rFonts w:ascii="Arial" w:hAnsi="Arial" w:cs="Arial"/>
          <w:sz w:val="24"/>
          <w:szCs w:val="24"/>
        </w:rPr>
        <w:t xml:space="preserve">haltung: </w:t>
      </w:r>
      <w:r w:rsidR="00093C66" w:rsidRPr="00E4616E">
        <w:rPr>
          <w:rFonts w:ascii="Arial" w:hAnsi="Arial" w:cs="Arial"/>
          <w:sz w:val="24"/>
          <w:szCs w:val="24"/>
        </w:rPr>
        <w:t>Zahl der Weidetage sowie</w:t>
      </w:r>
      <w:r w:rsidR="00A54F83" w:rsidRPr="00E4616E">
        <w:rPr>
          <w:rFonts w:ascii="Arial" w:hAnsi="Arial" w:cs="Arial"/>
          <w:sz w:val="24"/>
          <w:szCs w:val="24"/>
        </w:rPr>
        <w:t xml:space="preserve"> </w:t>
      </w:r>
      <w:r w:rsidR="00093C66" w:rsidRPr="00E4616E">
        <w:rPr>
          <w:rFonts w:ascii="Arial" w:hAnsi="Arial" w:cs="Arial"/>
          <w:sz w:val="24"/>
          <w:szCs w:val="24"/>
        </w:rPr>
        <w:t xml:space="preserve">die Art und Zahl der auf der Weide gehaltenen </w:t>
      </w:r>
      <w:r>
        <w:rPr>
          <w:rFonts w:ascii="Arial" w:hAnsi="Arial" w:cs="Arial"/>
          <w:sz w:val="24"/>
          <w:szCs w:val="24"/>
        </w:rPr>
        <w:t>Tiere</w:t>
      </w:r>
    </w:p>
    <w:p w14:paraId="162C14FE" w14:textId="37B45C42" w:rsidR="00223858" w:rsidRDefault="00223858">
      <w:p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>Dokumentations</w:t>
      </w:r>
      <w:r w:rsidR="000415E3">
        <w:rPr>
          <w:rFonts w:ascii="Arial" w:hAnsi="Arial" w:cs="Arial"/>
          <w:sz w:val="24"/>
          <w:szCs w:val="24"/>
        </w:rPr>
        <w:t>vorlagen</w:t>
      </w:r>
      <w:r w:rsidR="007F5815" w:rsidRPr="00E4616E">
        <w:rPr>
          <w:rFonts w:ascii="Arial" w:hAnsi="Arial" w:cs="Arial"/>
          <w:sz w:val="24"/>
          <w:szCs w:val="24"/>
        </w:rPr>
        <w:t xml:space="preserve"> </w:t>
      </w:r>
      <w:r w:rsidRPr="00E4616E">
        <w:rPr>
          <w:rFonts w:ascii="Arial" w:hAnsi="Arial" w:cs="Arial"/>
          <w:sz w:val="24"/>
          <w:szCs w:val="24"/>
        </w:rPr>
        <w:t>zur</w:t>
      </w:r>
      <w:r w:rsidR="007F5815" w:rsidRPr="00E4616E">
        <w:rPr>
          <w:rFonts w:ascii="Arial" w:hAnsi="Arial" w:cs="Arial"/>
          <w:sz w:val="24"/>
          <w:szCs w:val="24"/>
        </w:rPr>
        <w:t xml:space="preserve"> </w:t>
      </w:r>
      <w:r w:rsidRPr="00E4616E">
        <w:rPr>
          <w:rFonts w:ascii="Arial" w:hAnsi="Arial" w:cs="Arial"/>
          <w:sz w:val="24"/>
          <w:szCs w:val="24"/>
        </w:rPr>
        <w:t>Düngeverordnung</w:t>
      </w:r>
      <w:r w:rsidR="007F5815" w:rsidRPr="009A4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erhalten Sie bei Ihrem Maschinenring</w:t>
      </w:r>
      <w:r w:rsidR="007F5815" w:rsidRPr="009A4522">
        <w:rPr>
          <w:rFonts w:ascii="Arial" w:hAnsi="Arial" w:cs="Arial"/>
          <w:sz w:val="24"/>
          <w:szCs w:val="24"/>
        </w:rPr>
        <w:t>.</w:t>
      </w:r>
    </w:p>
    <w:p w14:paraId="14A3CE61" w14:textId="77777777" w:rsidR="00223858" w:rsidRDefault="00223858">
      <w:pPr>
        <w:rPr>
          <w:rFonts w:ascii="Arial" w:hAnsi="Arial" w:cs="Arial"/>
          <w:b/>
          <w:color w:val="92D050"/>
          <w:sz w:val="26"/>
          <w:szCs w:val="26"/>
        </w:rPr>
      </w:pPr>
    </w:p>
    <w:p w14:paraId="1C505914" w14:textId="77777777" w:rsidR="00A54F83" w:rsidRPr="00E4616E" w:rsidRDefault="00A54F83">
      <w:pPr>
        <w:rPr>
          <w:rFonts w:ascii="Arial" w:hAnsi="Arial" w:cs="Arial"/>
          <w:b/>
          <w:sz w:val="24"/>
          <w:szCs w:val="24"/>
        </w:rPr>
      </w:pPr>
      <w:r w:rsidRPr="00E4616E">
        <w:rPr>
          <w:rFonts w:ascii="Arial" w:hAnsi="Arial" w:cs="Arial"/>
          <w:b/>
          <w:sz w:val="24"/>
          <w:szCs w:val="24"/>
        </w:rPr>
        <w:t>2. Verschärfung der Gewässerabstände:</w:t>
      </w:r>
    </w:p>
    <w:p w14:paraId="61BB802F" w14:textId="56353CD6" w:rsidR="00E4616E" w:rsidRDefault="00650293" w:rsidP="00650293">
      <w:pPr>
        <w:spacing w:line="240" w:lineRule="auto"/>
        <w:rPr>
          <w:rFonts w:ascii="Arial" w:hAnsi="Arial" w:cs="Arial"/>
          <w:sz w:val="24"/>
          <w:szCs w:val="24"/>
        </w:rPr>
      </w:pPr>
      <w:r w:rsidRPr="00650293">
        <w:rPr>
          <w:rFonts w:ascii="Arial" w:hAnsi="Arial" w:cs="Arial"/>
          <w:sz w:val="24"/>
          <w:szCs w:val="24"/>
        </w:rPr>
        <w:t>Vor allem bei Flächen neben Gewässern mit Han</w:t>
      </w:r>
      <w:r>
        <w:rPr>
          <w:rFonts w:ascii="Arial" w:hAnsi="Arial" w:cs="Arial"/>
          <w:sz w:val="24"/>
          <w:szCs w:val="24"/>
        </w:rPr>
        <w:t>g</w:t>
      </w:r>
      <w:r w:rsidRPr="00650293">
        <w:rPr>
          <w:rFonts w:ascii="Arial" w:hAnsi="Arial" w:cs="Arial"/>
          <w:sz w:val="24"/>
          <w:szCs w:val="24"/>
        </w:rPr>
        <w:t xml:space="preserve">neigungen größer 5 % sind  deutliche Erhöhungen der Abstände mit Düngeverbot </w:t>
      </w:r>
      <w:r>
        <w:rPr>
          <w:rFonts w:ascii="Arial" w:hAnsi="Arial" w:cs="Arial"/>
          <w:sz w:val="24"/>
          <w:szCs w:val="24"/>
        </w:rPr>
        <w:t>gültig</w:t>
      </w:r>
      <w:r w:rsidRPr="00650293">
        <w:rPr>
          <w:rFonts w:ascii="Arial" w:hAnsi="Arial" w:cs="Arial"/>
          <w:sz w:val="24"/>
          <w:szCs w:val="24"/>
        </w:rPr>
        <w:t>.</w:t>
      </w:r>
    </w:p>
    <w:p w14:paraId="1FF305E1" w14:textId="77777777" w:rsidR="00650293" w:rsidRPr="00650293" w:rsidRDefault="00650293" w:rsidP="00650293">
      <w:pPr>
        <w:spacing w:line="240" w:lineRule="auto"/>
        <w:rPr>
          <w:rFonts w:ascii="Arial" w:hAnsi="Arial" w:cs="Arial"/>
          <w:sz w:val="24"/>
          <w:szCs w:val="24"/>
        </w:rPr>
      </w:pPr>
    </w:p>
    <w:p w14:paraId="34BCAA75" w14:textId="745E53A3" w:rsidR="00252F90" w:rsidRPr="00E4616E" w:rsidRDefault="00252F90">
      <w:p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b/>
          <w:sz w:val="24"/>
          <w:szCs w:val="24"/>
        </w:rPr>
        <w:t>3. Beschränkung flüssige Wirtschaftsdünger</w:t>
      </w:r>
      <w:r w:rsidR="009A4522" w:rsidRPr="00E4616E">
        <w:rPr>
          <w:rFonts w:ascii="Arial" w:hAnsi="Arial" w:cs="Arial"/>
          <w:b/>
          <w:sz w:val="24"/>
          <w:szCs w:val="24"/>
        </w:rPr>
        <w:t xml:space="preserve"> ab 01.09.</w:t>
      </w:r>
    </w:p>
    <w:p w14:paraId="44E41462" w14:textId="77777777" w:rsidR="00A06D06" w:rsidRPr="00E4616E" w:rsidRDefault="00CF4296">
      <w:p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>Maximale Düngungshöhe</w:t>
      </w:r>
      <w:r w:rsidR="005077D5" w:rsidRPr="00E4616E">
        <w:rPr>
          <w:rFonts w:ascii="Arial" w:hAnsi="Arial" w:cs="Arial"/>
          <w:sz w:val="24"/>
          <w:szCs w:val="24"/>
        </w:rPr>
        <w:t xml:space="preserve"> </w:t>
      </w:r>
      <w:r w:rsidR="00252F90" w:rsidRPr="00E4616E">
        <w:rPr>
          <w:rFonts w:ascii="Arial" w:hAnsi="Arial" w:cs="Arial"/>
          <w:sz w:val="24"/>
          <w:szCs w:val="24"/>
        </w:rPr>
        <w:t>auf Grünland und mehrjährigem Ackerfutter ab 01.09. bis Beginn Sperrfrist maximal 80 kg/ha Gesamt-N</w:t>
      </w:r>
    </w:p>
    <w:p w14:paraId="7CEED12F" w14:textId="77777777" w:rsidR="00252F90" w:rsidRPr="00E4616E" w:rsidRDefault="00252F90">
      <w:pPr>
        <w:rPr>
          <w:rFonts w:ascii="Arial" w:hAnsi="Arial" w:cs="Arial"/>
          <w:sz w:val="24"/>
          <w:szCs w:val="24"/>
        </w:rPr>
      </w:pPr>
    </w:p>
    <w:p w14:paraId="70DBF341" w14:textId="01F480ED" w:rsidR="00A95C32" w:rsidRPr="00E4616E" w:rsidRDefault="00A95C32">
      <w:p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b/>
          <w:sz w:val="24"/>
          <w:szCs w:val="24"/>
        </w:rPr>
        <w:t>4. Düngebedarfsermittlungen</w:t>
      </w:r>
      <w:r w:rsidR="002F58A9" w:rsidRPr="00E4616E">
        <w:rPr>
          <w:rFonts w:ascii="Arial" w:hAnsi="Arial" w:cs="Arial"/>
          <w:b/>
          <w:sz w:val="24"/>
          <w:szCs w:val="24"/>
        </w:rPr>
        <w:t xml:space="preserve"> </w:t>
      </w:r>
      <w:r w:rsidR="005077D5" w:rsidRPr="00E4616E">
        <w:rPr>
          <w:rFonts w:ascii="Arial" w:hAnsi="Arial" w:cs="Arial"/>
          <w:b/>
          <w:sz w:val="24"/>
          <w:szCs w:val="24"/>
        </w:rPr>
        <w:t xml:space="preserve"> </w:t>
      </w:r>
    </w:p>
    <w:p w14:paraId="17707BEF" w14:textId="5B1E4E8D" w:rsidR="009B598F" w:rsidRPr="00E4616E" w:rsidRDefault="00CF4296">
      <w:p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 xml:space="preserve">Die </w:t>
      </w:r>
      <w:r w:rsidR="009B598F" w:rsidRPr="00E4616E">
        <w:rPr>
          <w:rFonts w:ascii="Arial" w:hAnsi="Arial" w:cs="Arial"/>
          <w:sz w:val="24"/>
          <w:szCs w:val="24"/>
        </w:rPr>
        <w:t>in diesem Frühjahr für</w:t>
      </w:r>
      <w:r w:rsidRPr="00E4616E">
        <w:rPr>
          <w:rFonts w:ascii="Arial" w:hAnsi="Arial" w:cs="Arial"/>
          <w:sz w:val="24"/>
          <w:szCs w:val="24"/>
        </w:rPr>
        <w:t xml:space="preserve"> den Anbau der Hauptfrüchte 2020 </w:t>
      </w:r>
      <w:r w:rsidR="00650293">
        <w:rPr>
          <w:rFonts w:ascii="Arial" w:hAnsi="Arial" w:cs="Arial"/>
          <w:sz w:val="24"/>
          <w:szCs w:val="24"/>
        </w:rPr>
        <w:t xml:space="preserve">bereits </w:t>
      </w:r>
      <w:r w:rsidRPr="00E4616E">
        <w:rPr>
          <w:rFonts w:ascii="Arial" w:hAnsi="Arial" w:cs="Arial"/>
          <w:sz w:val="24"/>
          <w:szCs w:val="24"/>
        </w:rPr>
        <w:t>erstellten Düngebedarfsermittlungen</w:t>
      </w:r>
      <w:r w:rsidR="0094693D" w:rsidRPr="00E4616E">
        <w:rPr>
          <w:rFonts w:ascii="Arial" w:hAnsi="Arial" w:cs="Arial"/>
          <w:sz w:val="24"/>
          <w:szCs w:val="24"/>
        </w:rPr>
        <w:t xml:space="preserve"> haben </w:t>
      </w:r>
      <w:r w:rsidR="00650293">
        <w:rPr>
          <w:rFonts w:ascii="Arial" w:hAnsi="Arial" w:cs="Arial"/>
          <w:sz w:val="24"/>
          <w:szCs w:val="24"/>
          <w:u w:val="single"/>
        </w:rPr>
        <w:t>weiterhin Gültigkeit</w:t>
      </w:r>
      <w:r w:rsidRPr="00E4616E">
        <w:rPr>
          <w:rFonts w:ascii="Arial" w:hAnsi="Arial" w:cs="Arial"/>
          <w:sz w:val="24"/>
          <w:szCs w:val="24"/>
        </w:rPr>
        <w:t xml:space="preserve">. </w:t>
      </w:r>
    </w:p>
    <w:p w14:paraId="1C10DC6C" w14:textId="4137EA30" w:rsidR="00434715" w:rsidRPr="00915BC0" w:rsidRDefault="0094693D">
      <w:pPr>
        <w:rPr>
          <w:rFonts w:ascii="Arial" w:hAnsi="Arial" w:cs="Arial"/>
          <w:sz w:val="24"/>
          <w:szCs w:val="24"/>
        </w:rPr>
      </w:pPr>
      <w:r w:rsidRPr="00915BC0">
        <w:rPr>
          <w:rFonts w:ascii="Arial" w:hAnsi="Arial" w:cs="Arial"/>
          <w:sz w:val="24"/>
          <w:szCs w:val="24"/>
        </w:rPr>
        <w:t xml:space="preserve">Wichtig für </w:t>
      </w:r>
      <w:r w:rsidRPr="00915BC0">
        <w:rPr>
          <w:rFonts w:ascii="Arial" w:hAnsi="Arial" w:cs="Arial"/>
          <w:sz w:val="24"/>
          <w:szCs w:val="24"/>
          <w:u w:val="single"/>
        </w:rPr>
        <w:t>z</w:t>
      </w:r>
      <w:r w:rsidR="00434715" w:rsidRPr="00915BC0">
        <w:rPr>
          <w:rFonts w:ascii="Arial" w:hAnsi="Arial" w:cs="Arial"/>
          <w:sz w:val="24"/>
          <w:szCs w:val="24"/>
          <w:u w:val="single"/>
        </w:rPr>
        <w:t xml:space="preserve">ukünftige </w:t>
      </w:r>
      <w:r w:rsidR="00434715" w:rsidRPr="00915BC0">
        <w:rPr>
          <w:rFonts w:ascii="Arial" w:hAnsi="Arial" w:cs="Arial"/>
          <w:sz w:val="24"/>
          <w:szCs w:val="24"/>
        </w:rPr>
        <w:t xml:space="preserve">Berechnungen des Düngebedarfs: </w:t>
      </w:r>
    </w:p>
    <w:p w14:paraId="410FF621" w14:textId="52686F5F" w:rsidR="00A95C32" w:rsidRPr="00095569" w:rsidRDefault="00650293" w:rsidP="0009556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5569">
        <w:rPr>
          <w:rFonts w:ascii="Arial" w:hAnsi="Arial" w:cs="Arial"/>
          <w:sz w:val="24"/>
          <w:szCs w:val="24"/>
        </w:rPr>
        <w:t xml:space="preserve">Wegen Streichung von Ausbringverlusten und Erhöhungen der Mindestwirksamkeit </w:t>
      </w:r>
      <w:r w:rsidR="002F58A9" w:rsidRPr="00095569">
        <w:rPr>
          <w:rFonts w:ascii="Arial" w:hAnsi="Arial" w:cs="Arial"/>
          <w:sz w:val="24"/>
          <w:szCs w:val="24"/>
        </w:rPr>
        <w:t xml:space="preserve"> sind bei neu zu berechnenden Düngebedarfsermittlungen </w:t>
      </w:r>
      <w:r w:rsidR="00536FE3" w:rsidRPr="00095569">
        <w:rPr>
          <w:rFonts w:ascii="Arial" w:hAnsi="Arial" w:cs="Arial"/>
          <w:sz w:val="24"/>
          <w:szCs w:val="24"/>
        </w:rPr>
        <w:t xml:space="preserve">im laufenden Jahr </w:t>
      </w:r>
      <w:r w:rsidR="002F58A9" w:rsidRPr="00095569">
        <w:rPr>
          <w:rFonts w:ascii="Arial" w:hAnsi="Arial" w:cs="Arial"/>
          <w:sz w:val="24"/>
          <w:szCs w:val="24"/>
        </w:rPr>
        <w:t>z.B. für Zweitfrüchte die</w:t>
      </w:r>
      <w:r w:rsidR="00095569" w:rsidRPr="00095569">
        <w:rPr>
          <w:rFonts w:ascii="Arial" w:hAnsi="Arial" w:cs="Arial"/>
          <w:sz w:val="24"/>
          <w:szCs w:val="24"/>
        </w:rPr>
        <w:t>se</w:t>
      </w:r>
      <w:r w:rsidR="002F58A9" w:rsidRPr="00095569">
        <w:rPr>
          <w:rFonts w:ascii="Arial" w:hAnsi="Arial" w:cs="Arial"/>
          <w:sz w:val="24"/>
          <w:szCs w:val="24"/>
        </w:rPr>
        <w:t xml:space="preserve"> neuen Regelungen zu beachten. D</w:t>
      </w:r>
      <w:r w:rsidR="00A95C32" w:rsidRPr="00095569">
        <w:rPr>
          <w:rFonts w:ascii="Arial" w:hAnsi="Arial" w:cs="Arial"/>
          <w:sz w:val="24"/>
          <w:szCs w:val="24"/>
        </w:rPr>
        <w:t xml:space="preserve">ie LFL </w:t>
      </w:r>
      <w:r w:rsidR="002F58A9" w:rsidRPr="00095569">
        <w:rPr>
          <w:rFonts w:ascii="Arial" w:hAnsi="Arial" w:cs="Arial"/>
          <w:sz w:val="24"/>
          <w:szCs w:val="24"/>
        </w:rPr>
        <w:t xml:space="preserve">wird dafür </w:t>
      </w:r>
      <w:r w:rsidR="00A95C32" w:rsidRPr="00095569">
        <w:rPr>
          <w:rFonts w:ascii="Arial" w:hAnsi="Arial" w:cs="Arial"/>
          <w:sz w:val="24"/>
          <w:szCs w:val="24"/>
        </w:rPr>
        <w:t>ein entsprechend geändertes Excel-Programm zur Verfügung stellen.</w:t>
      </w:r>
    </w:p>
    <w:p w14:paraId="578848F1" w14:textId="77777777" w:rsidR="0091600A" w:rsidRDefault="0091600A" w:rsidP="0091600A">
      <w:pPr>
        <w:pStyle w:val="Listenabsatz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9831EA" w14:textId="5A842BA5" w:rsidR="0091600A" w:rsidRPr="0091600A" w:rsidRDefault="0091600A" w:rsidP="0091600A">
      <w:pPr>
        <w:pStyle w:val="Listenabsatz"/>
        <w:rPr>
          <w:rFonts w:ascii="Arial" w:hAnsi="Arial" w:cs="Arial"/>
          <w:sz w:val="24"/>
          <w:szCs w:val="24"/>
        </w:rPr>
      </w:pPr>
    </w:p>
    <w:p w14:paraId="29D042B6" w14:textId="45774B7F" w:rsidR="00D45C64" w:rsidRPr="00095569" w:rsidRDefault="00D45C64" w:rsidP="0009556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5569">
        <w:rPr>
          <w:rFonts w:ascii="Arial" w:hAnsi="Arial" w:cs="Arial"/>
          <w:sz w:val="24"/>
          <w:szCs w:val="24"/>
        </w:rPr>
        <w:t>Vollständige Anrechnung der Herbstdüngung (60/30) zu Winterraps und Wintergerste bei der Düngeplanung im Folgejahr (bisher 10 %)</w:t>
      </w:r>
    </w:p>
    <w:p w14:paraId="33F3C4C3" w14:textId="6C6A3B2B" w:rsidR="00D45C64" w:rsidRPr="00095569" w:rsidRDefault="00D45C64" w:rsidP="0009556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5569">
        <w:rPr>
          <w:rFonts w:ascii="Arial" w:hAnsi="Arial" w:cs="Arial"/>
          <w:sz w:val="24"/>
          <w:szCs w:val="24"/>
        </w:rPr>
        <w:t xml:space="preserve">Berücksichtigung </w:t>
      </w:r>
      <w:r w:rsidR="00E4616E" w:rsidRPr="00095569">
        <w:rPr>
          <w:rFonts w:ascii="Arial" w:hAnsi="Arial" w:cs="Arial"/>
          <w:sz w:val="24"/>
          <w:szCs w:val="24"/>
        </w:rPr>
        <w:t>eines</w:t>
      </w:r>
      <w:r w:rsidRPr="00095569">
        <w:rPr>
          <w:rFonts w:ascii="Arial" w:hAnsi="Arial" w:cs="Arial"/>
          <w:sz w:val="24"/>
          <w:szCs w:val="24"/>
        </w:rPr>
        <w:t xml:space="preserve"> 5-jährigen Ertragsdurchschnittes des Betriebes für Düngebedarfsberechnungen (bisher 3-jähriger Durchschnitt)</w:t>
      </w:r>
    </w:p>
    <w:p w14:paraId="1233EF46" w14:textId="77777777" w:rsidR="00434715" w:rsidRPr="00E4616E" w:rsidRDefault="00434715" w:rsidP="00434715">
      <w:pPr>
        <w:rPr>
          <w:rFonts w:ascii="Arial" w:hAnsi="Arial" w:cs="Arial"/>
          <w:sz w:val="24"/>
          <w:szCs w:val="24"/>
        </w:rPr>
      </w:pPr>
    </w:p>
    <w:p w14:paraId="446B8FCF" w14:textId="6444E40E" w:rsidR="00434715" w:rsidRPr="00E4616E" w:rsidRDefault="00434715" w:rsidP="00434715">
      <w:pPr>
        <w:rPr>
          <w:rFonts w:ascii="Arial" w:hAnsi="Arial" w:cs="Arial"/>
          <w:b/>
          <w:sz w:val="24"/>
          <w:szCs w:val="24"/>
        </w:rPr>
      </w:pPr>
      <w:r w:rsidRPr="00E4616E">
        <w:rPr>
          <w:rFonts w:ascii="Arial" w:hAnsi="Arial" w:cs="Arial"/>
          <w:b/>
          <w:sz w:val="24"/>
          <w:szCs w:val="24"/>
        </w:rPr>
        <w:t>5. Änderung der Sperrfristen</w:t>
      </w:r>
    </w:p>
    <w:p w14:paraId="0729637D" w14:textId="71780C41" w:rsidR="00434715" w:rsidRPr="00E4616E" w:rsidRDefault="00434715" w:rsidP="00E4616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>Sperrfrist Stallmist/Kompost  verlängert um zwei Wochen von 01.12. – 15.01.</w:t>
      </w:r>
    </w:p>
    <w:p w14:paraId="1D44BFA0" w14:textId="61D7072C" w:rsidR="00434715" w:rsidRPr="00E4616E" w:rsidRDefault="00434715" w:rsidP="00E4616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>Neue Sperrfrist für phosphathaltige Düngemittel: 01.12. – 15.01.</w:t>
      </w:r>
    </w:p>
    <w:p w14:paraId="153C54A4" w14:textId="423288F7" w:rsidR="00434715" w:rsidRPr="00E4616E" w:rsidRDefault="00434715" w:rsidP="00E4616E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 xml:space="preserve">Grünland und mehrjähriger Feldfutterbau: </w:t>
      </w:r>
      <w:r w:rsidR="00915BC0">
        <w:rPr>
          <w:rFonts w:ascii="Arial" w:hAnsi="Arial" w:cs="Arial"/>
          <w:sz w:val="24"/>
          <w:szCs w:val="24"/>
        </w:rPr>
        <w:t>maximale</w:t>
      </w:r>
      <w:r w:rsidRPr="00E4616E">
        <w:rPr>
          <w:rFonts w:ascii="Arial" w:hAnsi="Arial" w:cs="Arial"/>
          <w:sz w:val="24"/>
          <w:szCs w:val="24"/>
        </w:rPr>
        <w:t xml:space="preserve"> N-Düngung mit flüssigen organischen Düngemitteln ab 01.09. auf 80 kg/ha Gesamt-N begrenzt.</w:t>
      </w:r>
    </w:p>
    <w:p w14:paraId="66DD9F55" w14:textId="77777777" w:rsidR="00536FE3" w:rsidRPr="00E4616E" w:rsidRDefault="00536FE3" w:rsidP="00536FE3">
      <w:pPr>
        <w:rPr>
          <w:rFonts w:ascii="Arial" w:hAnsi="Arial" w:cs="Arial"/>
          <w:sz w:val="24"/>
          <w:szCs w:val="24"/>
        </w:rPr>
      </w:pPr>
    </w:p>
    <w:p w14:paraId="5B12DADF" w14:textId="49296ACC" w:rsidR="0094693D" w:rsidRPr="00E4616E" w:rsidRDefault="0094693D" w:rsidP="0094693D">
      <w:pPr>
        <w:rPr>
          <w:rFonts w:ascii="Arial" w:hAnsi="Arial" w:cs="Arial"/>
          <w:b/>
          <w:sz w:val="24"/>
          <w:szCs w:val="24"/>
        </w:rPr>
      </w:pPr>
      <w:r w:rsidRPr="00E4616E">
        <w:rPr>
          <w:rFonts w:ascii="Arial" w:hAnsi="Arial" w:cs="Arial"/>
          <w:b/>
          <w:sz w:val="24"/>
          <w:szCs w:val="24"/>
        </w:rPr>
        <w:t>6. Aufnahmefähigkeit des Bodens</w:t>
      </w:r>
    </w:p>
    <w:p w14:paraId="7D638F0D" w14:textId="0786260A" w:rsidR="0094693D" w:rsidRPr="00E4616E" w:rsidRDefault="0094693D" w:rsidP="0094693D">
      <w:p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  <w:u w:val="single"/>
        </w:rPr>
        <w:t>Keine</w:t>
      </w:r>
      <w:r w:rsidRPr="00E4616E">
        <w:rPr>
          <w:rFonts w:ascii="Arial" w:hAnsi="Arial" w:cs="Arial"/>
          <w:sz w:val="24"/>
          <w:szCs w:val="24"/>
        </w:rPr>
        <w:t xml:space="preserve"> Ausbringung von Düngemitteln auf </w:t>
      </w:r>
      <w:r w:rsidR="0059671A">
        <w:rPr>
          <w:rFonts w:ascii="Arial" w:hAnsi="Arial" w:cs="Arial"/>
          <w:sz w:val="24"/>
          <w:szCs w:val="24"/>
          <w:u w:val="single"/>
        </w:rPr>
        <w:t>gefrorenem</w:t>
      </w:r>
      <w:r w:rsidRPr="00E4616E">
        <w:rPr>
          <w:rFonts w:ascii="Arial" w:hAnsi="Arial" w:cs="Arial"/>
          <w:sz w:val="24"/>
          <w:szCs w:val="24"/>
        </w:rPr>
        <w:t xml:space="preserve"> Boden, unabhängig davon, ob der Boden untertags auftaut oder nicht. Selbstverständlich auch weiterhin keine Ausbringung von Düngern auf überschwemmten, wassergesättigten oder schneebedeckten Böden.</w:t>
      </w:r>
    </w:p>
    <w:p w14:paraId="56EBD7CD" w14:textId="77777777" w:rsidR="000415E3" w:rsidRDefault="000415E3" w:rsidP="00536FE3">
      <w:pPr>
        <w:rPr>
          <w:rFonts w:ascii="Arial" w:hAnsi="Arial" w:cs="Arial"/>
          <w:b/>
          <w:bCs/>
          <w:sz w:val="24"/>
          <w:szCs w:val="24"/>
        </w:rPr>
      </w:pPr>
    </w:p>
    <w:p w14:paraId="29914585" w14:textId="77777777" w:rsidR="00915BC0" w:rsidRDefault="0094693D" w:rsidP="00536FE3">
      <w:pPr>
        <w:rPr>
          <w:rFonts w:ascii="Arial" w:hAnsi="Arial" w:cs="Arial"/>
          <w:b/>
          <w:sz w:val="24"/>
          <w:szCs w:val="24"/>
          <w:u w:val="single"/>
        </w:rPr>
      </w:pPr>
      <w:r w:rsidRPr="00E4616E">
        <w:rPr>
          <w:rFonts w:ascii="Arial" w:hAnsi="Arial" w:cs="Arial"/>
          <w:b/>
          <w:bCs/>
          <w:sz w:val="24"/>
          <w:szCs w:val="24"/>
        </w:rPr>
        <w:t xml:space="preserve">7. </w:t>
      </w:r>
      <w:r w:rsidR="00536FE3" w:rsidRPr="00E4616E">
        <w:rPr>
          <w:rFonts w:ascii="Arial" w:hAnsi="Arial" w:cs="Arial"/>
          <w:b/>
          <w:bCs/>
          <w:sz w:val="24"/>
          <w:szCs w:val="24"/>
        </w:rPr>
        <w:t>Achtung wichtiger Hinweis für</w:t>
      </w:r>
      <w:r w:rsidR="000415E3">
        <w:rPr>
          <w:rFonts w:ascii="Arial" w:hAnsi="Arial" w:cs="Arial"/>
          <w:b/>
          <w:bCs/>
          <w:sz w:val="24"/>
          <w:szCs w:val="24"/>
        </w:rPr>
        <w:t xml:space="preserve"> Betriebe in </w:t>
      </w:r>
      <w:r w:rsidR="00536FE3" w:rsidRPr="00E4616E">
        <w:rPr>
          <w:rFonts w:ascii="Arial" w:hAnsi="Arial" w:cs="Arial"/>
          <w:b/>
          <w:bCs/>
          <w:sz w:val="24"/>
          <w:szCs w:val="24"/>
          <w:u w:val="single"/>
        </w:rPr>
        <w:t>rote</w:t>
      </w:r>
      <w:r w:rsidR="000415E3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536FE3" w:rsidRPr="00E4616E">
        <w:rPr>
          <w:rFonts w:ascii="Arial" w:hAnsi="Arial" w:cs="Arial"/>
          <w:b/>
          <w:bCs/>
          <w:sz w:val="24"/>
          <w:szCs w:val="24"/>
          <w:u w:val="single"/>
        </w:rPr>
        <w:t xml:space="preserve"> Gebiete</w:t>
      </w:r>
      <w:r w:rsidR="000415E3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536FE3" w:rsidRPr="00E4616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36FE3" w:rsidRPr="00E4616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1207DE4" w14:textId="7285B95E" w:rsidR="00536FE3" w:rsidRPr="00E4616E" w:rsidRDefault="00536FE3" w:rsidP="00915BC0">
      <w:pPr>
        <w:rPr>
          <w:rFonts w:ascii="Arial" w:hAnsi="Arial" w:cs="Arial"/>
          <w:sz w:val="24"/>
          <w:szCs w:val="24"/>
          <w:u w:val="single"/>
        </w:rPr>
      </w:pPr>
      <w:r w:rsidRPr="00E4616E">
        <w:rPr>
          <w:rFonts w:ascii="Arial" w:hAnsi="Arial" w:cs="Arial"/>
          <w:b/>
          <w:sz w:val="24"/>
          <w:szCs w:val="24"/>
          <w:u w:val="single"/>
        </w:rPr>
        <w:t>Sofortiger Wegfall der Befreiungstatbestände</w:t>
      </w:r>
      <w:r w:rsidR="00915BC0">
        <w:rPr>
          <w:rFonts w:ascii="Arial" w:hAnsi="Arial" w:cs="Arial"/>
          <w:b/>
          <w:sz w:val="24"/>
          <w:szCs w:val="24"/>
          <w:u w:val="single"/>
        </w:rPr>
        <w:t xml:space="preserve"> wegen </w:t>
      </w:r>
      <w:proofErr w:type="spellStart"/>
      <w:r w:rsidR="00915BC0">
        <w:rPr>
          <w:rFonts w:ascii="Arial" w:hAnsi="Arial" w:cs="Arial"/>
          <w:b/>
          <w:sz w:val="24"/>
          <w:szCs w:val="24"/>
          <w:u w:val="single"/>
        </w:rPr>
        <w:t>Kulap</w:t>
      </w:r>
      <w:proofErr w:type="spellEnd"/>
      <w:r w:rsidR="00915BC0">
        <w:rPr>
          <w:rFonts w:ascii="Arial" w:hAnsi="Arial" w:cs="Arial"/>
          <w:b/>
          <w:sz w:val="24"/>
          <w:szCs w:val="24"/>
          <w:u w:val="single"/>
        </w:rPr>
        <w:t xml:space="preserve">-Maßnahmen, </w:t>
      </w:r>
    </w:p>
    <w:p w14:paraId="4B1DCCAE" w14:textId="51420381" w:rsidR="0094693D" w:rsidRPr="00E4616E" w:rsidRDefault="0094693D" w:rsidP="00536FE3">
      <w:p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>Dies bedeutet:</w:t>
      </w:r>
    </w:p>
    <w:p w14:paraId="668A784E" w14:textId="77777777" w:rsidR="00536FE3" w:rsidRPr="00E4616E" w:rsidRDefault="00536FE3" w:rsidP="00536FE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 xml:space="preserve">Die fehlenden Nmin-Untersuchungen für rote Flächen müssen in 2020 </w:t>
      </w:r>
      <w:r w:rsidRPr="00E4616E">
        <w:rPr>
          <w:rFonts w:ascii="Arial" w:hAnsi="Arial" w:cs="Arial"/>
          <w:sz w:val="24"/>
          <w:szCs w:val="24"/>
          <w:u w:val="single"/>
        </w:rPr>
        <w:t>nicht</w:t>
      </w:r>
      <w:r w:rsidRPr="00E4616E">
        <w:rPr>
          <w:rFonts w:ascii="Arial" w:hAnsi="Arial" w:cs="Arial"/>
          <w:sz w:val="24"/>
          <w:szCs w:val="24"/>
        </w:rPr>
        <w:t xml:space="preserve"> mehr nachgeholt werden. </w:t>
      </w:r>
    </w:p>
    <w:p w14:paraId="6936386D" w14:textId="1B1C4AEF" w:rsidR="00536FE3" w:rsidRPr="00E4616E" w:rsidRDefault="00536FE3" w:rsidP="00536FE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616E">
        <w:rPr>
          <w:rFonts w:ascii="Arial" w:hAnsi="Arial" w:cs="Arial"/>
          <w:sz w:val="24"/>
          <w:szCs w:val="24"/>
        </w:rPr>
        <w:t xml:space="preserve">Sollte ab </w:t>
      </w:r>
      <w:r w:rsidR="0094693D" w:rsidRPr="00E4616E">
        <w:rPr>
          <w:rFonts w:ascii="Arial" w:hAnsi="Arial" w:cs="Arial"/>
          <w:sz w:val="24"/>
          <w:szCs w:val="24"/>
        </w:rPr>
        <w:t>sofort</w:t>
      </w:r>
      <w:r w:rsidRPr="00E4616E">
        <w:rPr>
          <w:rFonts w:ascii="Arial" w:hAnsi="Arial" w:cs="Arial"/>
          <w:sz w:val="24"/>
          <w:szCs w:val="24"/>
        </w:rPr>
        <w:t xml:space="preserve"> Wirtschaftsdünger auf roten Flächen ausgebracht werden, muss für diesen </w:t>
      </w:r>
      <w:r w:rsidRPr="00E4616E">
        <w:rPr>
          <w:rFonts w:ascii="Arial" w:hAnsi="Arial" w:cs="Arial"/>
          <w:sz w:val="24"/>
          <w:szCs w:val="24"/>
          <w:u w:val="single"/>
        </w:rPr>
        <w:t xml:space="preserve">Wirtschaftsdünger ein Untersuchungsergebnis </w:t>
      </w:r>
      <w:r w:rsidRPr="00E4616E">
        <w:rPr>
          <w:rFonts w:ascii="Arial" w:hAnsi="Arial" w:cs="Arial"/>
          <w:sz w:val="24"/>
          <w:szCs w:val="24"/>
        </w:rPr>
        <w:t>vorliegen. Die Angabe</w:t>
      </w:r>
      <w:r w:rsidR="0094693D" w:rsidRPr="00E4616E">
        <w:rPr>
          <w:rFonts w:ascii="Arial" w:hAnsi="Arial" w:cs="Arial"/>
          <w:sz w:val="24"/>
          <w:szCs w:val="24"/>
        </w:rPr>
        <w:t>n</w:t>
      </w:r>
      <w:r w:rsidRPr="00E4616E">
        <w:rPr>
          <w:rFonts w:ascii="Arial" w:hAnsi="Arial" w:cs="Arial"/>
          <w:sz w:val="24"/>
          <w:szCs w:val="24"/>
        </w:rPr>
        <w:t xml:space="preserve"> eines Standarddüngers nach Gelbem Heft oder die Verwendung der berechneten Ergebnisse aus dem LFL-Lagerraumprogramm reichen dafür nicht aus. </w:t>
      </w:r>
    </w:p>
    <w:p w14:paraId="2E446EAE" w14:textId="77777777" w:rsidR="0094693D" w:rsidRPr="00E4616E" w:rsidRDefault="0094693D">
      <w:pPr>
        <w:rPr>
          <w:rFonts w:ascii="Arial" w:hAnsi="Arial" w:cs="Arial"/>
          <w:sz w:val="24"/>
          <w:szCs w:val="24"/>
        </w:rPr>
      </w:pPr>
    </w:p>
    <w:sectPr w:rsidR="0094693D" w:rsidRPr="00E4616E" w:rsidSect="0091600A">
      <w:head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3262" w14:textId="77777777" w:rsidR="00922E63" w:rsidRDefault="00922E63" w:rsidP="009A4522">
      <w:pPr>
        <w:spacing w:after="0" w:line="240" w:lineRule="auto"/>
      </w:pPr>
      <w:r>
        <w:separator/>
      </w:r>
    </w:p>
  </w:endnote>
  <w:endnote w:type="continuationSeparator" w:id="0">
    <w:p w14:paraId="0B035D20" w14:textId="77777777" w:rsidR="00922E63" w:rsidRDefault="00922E63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C9A9" w14:textId="77777777" w:rsidR="00922E63" w:rsidRDefault="00922E63" w:rsidP="009A4522">
      <w:pPr>
        <w:spacing w:after="0" w:line="240" w:lineRule="auto"/>
      </w:pPr>
      <w:r>
        <w:separator/>
      </w:r>
    </w:p>
  </w:footnote>
  <w:footnote w:type="continuationSeparator" w:id="0">
    <w:p w14:paraId="357D1373" w14:textId="77777777" w:rsidR="00922E63" w:rsidRDefault="00922E63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0DD5" w14:textId="77777777" w:rsidR="009A4522" w:rsidRDefault="009A4522">
    <w:pPr>
      <w:pStyle w:val="Kopfzeile"/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2A6DF919" wp14:editId="57FA0707">
          <wp:simplePos x="0" y="0"/>
          <wp:positionH relativeFrom="margin">
            <wp:posOffset>4086225</wp:posOffset>
          </wp:positionH>
          <wp:positionV relativeFrom="paragraph">
            <wp:posOffset>-76835</wp:posOffset>
          </wp:positionV>
          <wp:extent cx="2138615" cy="67197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R_4cWortBild_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15" cy="67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338"/>
    <w:multiLevelType w:val="hybridMultilevel"/>
    <w:tmpl w:val="C81A0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FE"/>
    <w:multiLevelType w:val="hybridMultilevel"/>
    <w:tmpl w:val="16449D3E"/>
    <w:lvl w:ilvl="0" w:tplc="77EA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3CD"/>
    <w:multiLevelType w:val="hybridMultilevel"/>
    <w:tmpl w:val="FF12DF90"/>
    <w:lvl w:ilvl="0" w:tplc="00228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0C2"/>
    <w:multiLevelType w:val="hybridMultilevel"/>
    <w:tmpl w:val="CF022D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4023C"/>
    <w:multiLevelType w:val="hybridMultilevel"/>
    <w:tmpl w:val="B77E0018"/>
    <w:lvl w:ilvl="0" w:tplc="576AE6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D5CD1"/>
    <w:multiLevelType w:val="hybridMultilevel"/>
    <w:tmpl w:val="12B27B2A"/>
    <w:lvl w:ilvl="0" w:tplc="77EA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74A7"/>
    <w:multiLevelType w:val="hybridMultilevel"/>
    <w:tmpl w:val="EE827630"/>
    <w:lvl w:ilvl="0" w:tplc="77EA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6"/>
    <w:rsid w:val="000415E3"/>
    <w:rsid w:val="00093C66"/>
    <w:rsid w:val="00095569"/>
    <w:rsid w:val="001377AD"/>
    <w:rsid w:val="00223858"/>
    <w:rsid w:val="00252F90"/>
    <w:rsid w:val="002B7901"/>
    <w:rsid w:val="002F58A9"/>
    <w:rsid w:val="00337CB3"/>
    <w:rsid w:val="00423B1D"/>
    <w:rsid w:val="00434715"/>
    <w:rsid w:val="005077D5"/>
    <w:rsid w:val="00536FE3"/>
    <w:rsid w:val="0059671A"/>
    <w:rsid w:val="00650293"/>
    <w:rsid w:val="007F5815"/>
    <w:rsid w:val="0081729B"/>
    <w:rsid w:val="00915BC0"/>
    <w:rsid w:val="0091600A"/>
    <w:rsid w:val="00922E63"/>
    <w:rsid w:val="0094693D"/>
    <w:rsid w:val="00947260"/>
    <w:rsid w:val="009A4522"/>
    <w:rsid w:val="009B598F"/>
    <w:rsid w:val="00A06D06"/>
    <w:rsid w:val="00A54F83"/>
    <w:rsid w:val="00A95C32"/>
    <w:rsid w:val="00B4041D"/>
    <w:rsid w:val="00BA7526"/>
    <w:rsid w:val="00CF4296"/>
    <w:rsid w:val="00D45C64"/>
    <w:rsid w:val="00E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A93A"/>
  <w15:docId w15:val="{77FE8CF7-A1A1-411C-B37D-C4FB3A1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A45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522"/>
  </w:style>
  <w:style w:type="paragraph" w:styleId="Fuzeile">
    <w:name w:val="footer"/>
    <w:basedOn w:val="Standard"/>
    <w:link w:val="FuzeileZchn"/>
    <w:uiPriority w:val="99"/>
    <w:unhideWhenUsed/>
    <w:rsid w:val="009A45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522"/>
  </w:style>
  <w:style w:type="paragraph" w:styleId="Listenabsatz">
    <w:name w:val="List Paragraph"/>
    <w:basedOn w:val="Standard"/>
    <w:uiPriority w:val="34"/>
    <w:qFormat/>
    <w:rsid w:val="002238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385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d530fa88ab4c4182f462618b213039 xmlns="89730291-4496-4b3c-aca3-5f8ac8c58981">
      <Terms xmlns="http://schemas.microsoft.com/office/infopath/2007/PartnerControls"/>
    </o7d530fa88ab4c4182f462618b213039>
    <Beschreibung xmlns="9ac3cca2-e8e4-4711-a6ab-4fd9debe2b06" xsi:nil="true"/>
    <TaxCatchAll xmlns="89730291-4496-4b3c-aca3-5f8ac8c58981"/>
    <Anhang_x002f__x0020_Link xmlns="9ac3cca2-e8e4-4711-a6ab-4fd9debe2b06">
      <Url xsi:nil="true"/>
      <Description xsi:nil="true"/>
    </Anhang_x002f_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1F0EA7C265D448E9B1D5D6651C6A5" ma:contentTypeVersion="9" ma:contentTypeDescription="Ein neues Dokument erstellen." ma:contentTypeScope="" ma:versionID="4954152c8d0eb11152519382ee531a01">
  <xsd:schema xmlns:xsd="http://www.w3.org/2001/XMLSchema" xmlns:xs="http://www.w3.org/2001/XMLSchema" xmlns:p="http://schemas.microsoft.com/office/2006/metadata/properties" xmlns:ns2="9ac3cca2-e8e4-4711-a6ab-4fd9debe2b06" xmlns:ns3="89730291-4496-4b3c-aca3-5f8ac8c58981" targetNamespace="http://schemas.microsoft.com/office/2006/metadata/properties" ma:root="true" ma:fieldsID="0f60c1895953fa17f8fbe57d2014b776" ns2:_="" ns3:_="">
    <xsd:import namespace="9ac3cca2-e8e4-4711-a6ab-4fd9debe2b06"/>
    <xsd:import namespace="89730291-4496-4b3c-aca3-5f8ac8c58981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TaxCatchAll" minOccurs="0"/>
                <xsd:element ref="ns3:o7d530fa88ab4c4182f462618b213039" minOccurs="0"/>
                <xsd:element ref="ns2:Anhang_x002f_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3cca2-e8e4-4711-a6ab-4fd9debe2b06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>
      <xsd:simpleType>
        <xsd:restriction base="dms:Text">
          <xsd:maxLength value="255"/>
        </xsd:restriction>
      </xsd:simpleType>
    </xsd:element>
    <xsd:element name="Anhang_x002f__x0020_Link" ma:index="12" nillable="true" ma:displayName="Anhang/ Link" ma:format="Hyperlink" ma:internalName="Anhang_x002f_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291-4496-4b3c-aca3-5f8ac8c5898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15b0c5-2ab0-44a0-894b-d33e94e26fef}" ma:internalName="TaxCatchAll" ma:showField="CatchAllData" ma:web="c6e46c2d-1933-4206-819b-3df04fa68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530fa88ab4c4182f462618b213039" ma:index="11" nillable="true" ma:taxonomy="true" ma:internalName="o7d530fa88ab4c4182f462618b213039" ma:taxonomyFieldName="Info_x002d_Art" ma:displayName="Info-Art" ma:default="" ma:fieldId="{87d530fa-88ab-4c41-82f4-62618b213039}" ma:sspId="f59902f2-e952-4fa0-86b6-cc085eb31c62" ma:termSetId="9bed18c5-fe21-4cea-b729-7c91a3c7e6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4B85A-8514-472D-A32B-41CE29F21AB3}">
  <ds:schemaRefs>
    <ds:schemaRef ds:uri="http://schemas.microsoft.com/office/2006/metadata/properties"/>
    <ds:schemaRef ds:uri="http://schemas.microsoft.com/office/infopath/2007/PartnerControls"/>
    <ds:schemaRef ds:uri="89730291-4496-4b3c-aca3-5f8ac8c58981"/>
    <ds:schemaRef ds:uri="9ac3cca2-e8e4-4711-a6ab-4fd9debe2b06"/>
  </ds:schemaRefs>
</ds:datastoreItem>
</file>

<file path=customXml/itemProps2.xml><?xml version="1.0" encoding="utf-8"?>
<ds:datastoreItem xmlns:ds="http://schemas.openxmlformats.org/officeDocument/2006/customXml" ds:itemID="{2CBCA471-F9E5-42DC-820B-0EE4B0422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2207B-BE59-440E-939A-994C7A99F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3cca2-e8e4-4711-a6ab-4fd9debe2b06"/>
    <ds:schemaRef ds:uri="89730291-4496-4b3c-aca3-5f8ac8c58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Habermeyer</dc:creator>
  <cp:lastModifiedBy>Brockmann Kerstin</cp:lastModifiedBy>
  <cp:revision>3</cp:revision>
  <dcterms:created xsi:type="dcterms:W3CDTF">2020-04-30T11:53:00Z</dcterms:created>
  <dcterms:modified xsi:type="dcterms:W3CDTF">2020-04-30T12:22:00Z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0x0101008C61F0EA7C265D448E9B1D5D6651C6A5</vt:lpwstr>
  </property>
</Properties>
</file>